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EA84" w14:textId="0841FD6D" w:rsidR="00506174" w:rsidRPr="00E72697" w:rsidRDefault="00743AC4" w:rsidP="00E72697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>
        <w:rPr>
          <w:rFonts w:ascii="Bookman Old Style" w:hAnsi="Bookman Old Style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3F944" wp14:editId="12E1F664">
                <wp:simplePos x="0" y="0"/>
                <wp:positionH relativeFrom="column">
                  <wp:posOffset>4686300</wp:posOffset>
                </wp:positionH>
                <wp:positionV relativeFrom="paragraph">
                  <wp:posOffset>-819150</wp:posOffset>
                </wp:positionV>
                <wp:extent cx="1152525" cy="12001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C358A1" w14:textId="51A782A6" w:rsidR="00743AC4" w:rsidRDefault="00743A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4C0860" wp14:editId="4140A98E">
                                  <wp:extent cx="1104900" cy="11049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A3F94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9pt;margin-top:-64.5pt;width:90.75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" fillcolor="white [3201]" stroked="f" strokeweight=".5pt">
                <v:textbox>
                  <w:txbxContent>
                    <w:p w14:paraId="72C358A1" w14:textId="51A782A6" w:rsidR="00743AC4" w:rsidRDefault="00743AC4">
                      <w:r>
                        <w:rPr>
                          <w:noProof/>
                        </w:rPr>
                        <w:drawing>
                          <wp:inline distT="0" distB="0" distL="0" distR="0" wp14:anchorId="224C0860" wp14:editId="4140A98E">
                            <wp:extent cx="1104900" cy="11049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86E46">
        <w:rPr>
          <w:rFonts w:ascii="Bookman Old Style" w:hAnsi="Bookman Old Style"/>
          <w:b/>
          <w:bCs/>
          <w:sz w:val="36"/>
          <w:szCs w:val="36"/>
        </w:rPr>
        <w:t>Sunflowers’</w:t>
      </w:r>
      <w:r w:rsidR="00506174" w:rsidRPr="00E72697">
        <w:rPr>
          <w:rFonts w:ascii="Bookman Old Style" w:hAnsi="Bookman Old Style"/>
          <w:b/>
          <w:bCs/>
          <w:sz w:val="36"/>
          <w:szCs w:val="36"/>
        </w:rPr>
        <w:t xml:space="preserve"> Curriculum</w:t>
      </w:r>
    </w:p>
    <w:p w14:paraId="5703BF22" w14:textId="66CE17EA" w:rsidR="00E72697" w:rsidRPr="00BB0888" w:rsidRDefault="00506174" w:rsidP="005220FE">
      <w:pPr>
        <w:rPr>
          <w:rFonts w:ascii="Bookman Old Style" w:hAnsi="Bookman Old Style"/>
        </w:rPr>
      </w:pPr>
      <w:r w:rsidRPr="00BB0888">
        <w:rPr>
          <w:rFonts w:ascii="Bookman Old Style" w:hAnsi="Bookman Old Style"/>
        </w:rPr>
        <w:t xml:space="preserve">It is very important that at </w:t>
      </w:r>
      <w:r w:rsidR="002C567D" w:rsidRPr="00BB0888">
        <w:rPr>
          <w:rFonts w:ascii="Bookman Old Style" w:hAnsi="Bookman Old Style"/>
        </w:rPr>
        <w:t>Sunflowers</w:t>
      </w:r>
      <w:r w:rsidRPr="00BB0888">
        <w:rPr>
          <w:rFonts w:ascii="Bookman Old Style" w:hAnsi="Bookman Old Style"/>
        </w:rPr>
        <w:t xml:space="preserve"> Preschool all our children leave us with the foundation skills of being confident, </w:t>
      </w:r>
      <w:r w:rsidR="00BB0888">
        <w:rPr>
          <w:rFonts w:ascii="Bookman Old Style" w:hAnsi="Bookman Old Style"/>
        </w:rPr>
        <w:t xml:space="preserve">creative, </w:t>
      </w:r>
      <w:r w:rsidRPr="00BB0888">
        <w:rPr>
          <w:rFonts w:ascii="Bookman Old Style" w:hAnsi="Bookman Old Style"/>
        </w:rPr>
        <w:t>independent</w:t>
      </w:r>
      <w:r w:rsidR="004B2FCE" w:rsidRPr="00BB0888">
        <w:rPr>
          <w:rFonts w:ascii="Bookman Old Style" w:hAnsi="Bookman Old Style"/>
        </w:rPr>
        <w:t xml:space="preserve"> and</w:t>
      </w:r>
      <w:r w:rsidRPr="00BB0888">
        <w:rPr>
          <w:rFonts w:ascii="Bookman Old Style" w:hAnsi="Bookman Old Style"/>
        </w:rPr>
        <w:t xml:space="preserve"> </w:t>
      </w:r>
      <w:r w:rsidR="006A20D5" w:rsidRPr="00BB0888">
        <w:rPr>
          <w:rFonts w:ascii="Bookman Old Style" w:hAnsi="Bookman Old Style"/>
        </w:rPr>
        <w:t>resilient</w:t>
      </w:r>
      <w:r w:rsidRPr="00BB0888">
        <w:rPr>
          <w:rFonts w:ascii="Bookman Old Style" w:hAnsi="Bookman Old Style"/>
        </w:rPr>
        <w:t xml:space="preserve">, </w:t>
      </w:r>
      <w:r w:rsidR="004B2FCE" w:rsidRPr="00BB0888">
        <w:rPr>
          <w:rFonts w:ascii="Bookman Old Style" w:hAnsi="Bookman Old Style"/>
        </w:rPr>
        <w:t>by having a strong sense of</w:t>
      </w:r>
      <w:r w:rsidRPr="00BB0888">
        <w:rPr>
          <w:rFonts w:ascii="Bookman Old Style" w:hAnsi="Bookman Old Style"/>
        </w:rPr>
        <w:t xml:space="preserve"> self-worth and self</w:t>
      </w:r>
      <w:r w:rsidR="004B2FCE" w:rsidRPr="00BB0888">
        <w:rPr>
          <w:rFonts w:ascii="Bookman Old Style" w:hAnsi="Bookman Old Style"/>
        </w:rPr>
        <w:t>-</w:t>
      </w:r>
      <w:r w:rsidRPr="00BB0888">
        <w:rPr>
          <w:rFonts w:ascii="Bookman Old Style" w:hAnsi="Bookman Old Style"/>
        </w:rPr>
        <w:t xml:space="preserve">esteem and the ability to begin to manage their own risk so that they are happy, confident and secure to start their new chapter in reception. We </w:t>
      </w:r>
      <w:r w:rsidR="00BB0888">
        <w:rPr>
          <w:rFonts w:ascii="Bookman Old Style" w:hAnsi="Bookman Old Style"/>
        </w:rPr>
        <w:t xml:space="preserve">wish to aid children in discovering a life-long love of learning by </w:t>
      </w:r>
      <w:r w:rsidRPr="00BB0888">
        <w:rPr>
          <w:rFonts w:ascii="Bookman Old Style" w:hAnsi="Bookman Old Style"/>
        </w:rPr>
        <w:t>cover</w:t>
      </w:r>
      <w:r w:rsidR="00BB0888">
        <w:rPr>
          <w:rFonts w:ascii="Bookman Old Style" w:hAnsi="Bookman Old Style"/>
        </w:rPr>
        <w:t>ing</w:t>
      </w:r>
      <w:r w:rsidRPr="00BB0888">
        <w:rPr>
          <w:rFonts w:ascii="Bookman Old Style" w:hAnsi="Bookman Old Style"/>
        </w:rPr>
        <w:t xml:space="preserve"> all 7 areas of learning, which are; Communication and Language, Personal, </w:t>
      </w:r>
      <w:r w:rsidR="00E26D81" w:rsidRPr="00BB0888">
        <w:rPr>
          <w:rFonts w:ascii="Bookman Old Style" w:hAnsi="Bookman Old Style"/>
        </w:rPr>
        <w:t>S</w:t>
      </w:r>
      <w:r w:rsidRPr="00BB0888">
        <w:rPr>
          <w:rFonts w:ascii="Bookman Old Style" w:hAnsi="Bookman Old Style"/>
        </w:rPr>
        <w:t>ocial and Emotional Development, Physical Development, Literacy, Mathematics, Understanding the World and Expressive Arts and Design.</w:t>
      </w:r>
      <w:r w:rsidR="00E26D81" w:rsidRPr="00BB0888">
        <w:rPr>
          <w:rFonts w:ascii="Bookman Old Style" w:hAnsi="Bookman Old Style"/>
        </w:rPr>
        <w:t xml:space="preserve"> </w:t>
      </w:r>
    </w:p>
    <w:p w14:paraId="09CF35BD" w14:textId="4406E173" w:rsidR="00506174" w:rsidRPr="00BB0888" w:rsidRDefault="00E26D81">
      <w:pPr>
        <w:rPr>
          <w:rFonts w:ascii="Bookman Old Style" w:hAnsi="Bookman Old Style"/>
          <w:b/>
          <w:bCs/>
        </w:rPr>
      </w:pPr>
      <w:r w:rsidRPr="00BB0888">
        <w:rPr>
          <w:rFonts w:ascii="Bookman Old Style" w:hAnsi="Bookman Old Style"/>
          <w:b/>
          <w:bCs/>
        </w:rPr>
        <w:t>We will do this by:</w:t>
      </w:r>
    </w:p>
    <w:p w14:paraId="00618B44" w14:textId="6413B38D" w:rsidR="00E26D81" w:rsidRPr="00BB0888" w:rsidRDefault="00E26D81" w:rsidP="00E7269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B0888">
        <w:rPr>
          <w:rFonts w:ascii="Bookman Old Style" w:hAnsi="Bookman Old Style"/>
        </w:rPr>
        <w:t xml:space="preserve">Facilitating the learning environment to encourage the children to </w:t>
      </w:r>
      <w:r w:rsidR="00982089" w:rsidRPr="00BB0888">
        <w:rPr>
          <w:rFonts w:ascii="Bookman Old Style" w:hAnsi="Bookman Old Style"/>
        </w:rPr>
        <w:t xml:space="preserve">experience, </w:t>
      </w:r>
      <w:r w:rsidRPr="00BB0888">
        <w:rPr>
          <w:rFonts w:ascii="Bookman Old Style" w:hAnsi="Bookman Old Style"/>
        </w:rPr>
        <w:t>explore</w:t>
      </w:r>
      <w:r w:rsidR="00E552E3" w:rsidRPr="00BB0888">
        <w:rPr>
          <w:rFonts w:ascii="Bookman Old Style" w:hAnsi="Bookman Old Style"/>
        </w:rPr>
        <w:t>,</w:t>
      </w:r>
      <w:r w:rsidRPr="00BB0888">
        <w:rPr>
          <w:rFonts w:ascii="Bookman Old Style" w:hAnsi="Bookman Old Style"/>
        </w:rPr>
        <w:t xml:space="preserve"> ask questions</w:t>
      </w:r>
      <w:r w:rsidR="00E552E3" w:rsidRPr="00BB0888">
        <w:rPr>
          <w:rFonts w:ascii="Bookman Old Style" w:hAnsi="Bookman Old Style"/>
        </w:rPr>
        <w:t xml:space="preserve"> and use their imagination</w:t>
      </w:r>
      <w:r w:rsidR="003215F0" w:rsidRPr="00BB0888">
        <w:rPr>
          <w:rFonts w:ascii="Bookman Old Style" w:hAnsi="Bookman Old Style"/>
        </w:rPr>
        <w:t>, through a variety of sensory learning styles.</w:t>
      </w:r>
    </w:p>
    <w:p w14:paraId="6F624005" w14:textId="5831936D" w:rsidR="0010665E" w:rsidRPr="00BB0888" w:rsidRDefault="0010665E" w:rsidP="00E7269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B0888">
        <w:rPr>
          <w:rFonts w:ascii="Bookman Old Style" w:hAnsi="Bookman Old Style"/>
        </w:rPr>
        <w:t>Encourage children to explore and appreciate nature, natural materials, living things and begin to understand our impact (positive and negative) on the world, both locally and globally.</w:t>
      </w:r>
    </w:p>
    <w:p w14:paraId="10A492AF" w14:textId="73D0F650" w:rsidR="00E26D81" w:rsidRPr="00BB0888" w:rsidRDefault="00B46E9D" w:rsidP="00E7269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B0888">
        <w:rPr>
          <w:rFonts w:ascii="Bookman Old Style" w:hAnsi="Bookman Old Style"/>
        </w:rPr>
        <w:t>Through a person/child centred approach, give</w:t>
      </w:r>
      <w:r w:rsidR="00E26D81" w:rsidRPr="00BB0888">
        <w:rPr>
          <w:rFonts w:ascii="Bookman Old Style" w:hAnsi="Bookman Old Style"/>
        </w:rPr>
        <w:t xml:space="preserve"> the children confidence/support to ask for help and be able to communicate their needs and wants.</w:t>
      </w:r>
    </w:p>
    <w:p w14:paraId="2431DCBF" w14:textId="7819A7BE" w:rsidR="0010665E" w:rsidRPr="00BB0888" w:rsidRDefault="0010665E" w:rsidP="00E7269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B0888">
        <w:rPr>
          <w:rFonts w:ascii="Bookman Old Style" w:hAnsi="Bookman Old Style"/>
        </w:rPr>
        <w:t>Supporting children to be independent; using the toilet, washing and drying their own hands, wiping their noses with a tissue, putting on and taking off their own shoes and coats, pouring their own drinks and opening/closing their own lunch boxes.</w:t>
      </w:r>
    </w:p>
    <w:p w14:paraId="542C1FE4" w14:textId="43FC0472" w:rsidR="0010665E" w:rsidRPr="00BB0888" w:rsidRDefault="009E07B3" w:rsidP="00E7269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B0888">
        <w:rPr>
          <w:rFonts w:ascii="Bookman Old Style" w:hAnsi="Bookman Old Style"/>
        </w:rPr>
        <w:t>Supporting children to follow boundaries, routines and instructions.</w:t>
      </w:r>
    </w:p>
    <w:p w14:paraId="38805682" w14:textId="3666D625" w:rsidR="009E07B3" w:rsidRPr="00BB0888" w:rsidRDefault="009E07B3" w:rsidP="00E7269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B0888">
        <w:rPr>
          <w:rFonts w:ascii="Bookman Old Style" w:hAnsi="Bookman Old Style"/>
        </w:rPr>
        <w:t>Promoting speech and language skills by encouraging an interest in books, listening to stories, group listening activities,</w:t>
      </w:r>
      <w:r w:rsidR="00193D27" w:rsidRPr="00BB0888">
        <w:rPr>
          <w:rFonts w:ascii="Bookman Old Style" w:hAnsi="Bookman Old Style"/>
        </w:rPr>
        <w:t xml:space="preserve"> role play,</w:t>
      </w:r>
      <w:r w:rsidRPr="00BB0888">
        <w:rPr>
          <w:rFonts w:ascii="Bookman Old Style" w:hAnsi="Bookman Old Style"/>
        </w:rPr>
        <w:t xml:space="preserve"> songs and games.</w:t>
      </w:r>
    </w:p>
    <w:p w14:paraId="75BD190A" w14:textId="7ADAC59E" w:rsidR="009E07B3" w:rsidRPr="00BB0888" w:rsidRDefault="009E07B3" w:rsidP="00E7269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B0888">
        <w:rPr>
          <w:rFonts w:ascii="Bookman Old Style" w:hAnsi="Bookman Old Style"/>
        </w:rPr>
        <w:t>Giving children a voice and empowering them to make their own choices and decisions</w:t>
      </w:r>
      <w:r w:rsidR="00193D27" w:rsidRPr="00BB0888">
        <w:rPr>
          <w:rFonts w:ascii="Bookman Old Style" w:hAnsi="Bookman Old Style"/>
        </w:rPr>
        <w:t>, while learning to understand and respect the decisions of others.</w:t>
      </w:r>
    </w:p>
    <w:p w14:paraId="01B3B323" w14:textId="18DFAE5A" w:rsidR="009E07B3" w:rsidRPr="00BB0888" w:rsidRDefault="009E07B3" w:rsidP="00E7269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B0888">
        <w:rPr>
          <w:rFonts w:ascii="Bookman Old Style" w:hAnsi="Bookman Old Style"/>
        </w:rPr>
        <w:t>Giving children opportunities to manage their own risk through climbing, jumping and balancing, using encouragement and praise.</w:t>
      </w:r>
    </w:p>
    <w:p w14:paraId="138D4CAE" w14:textId="73812C09" w:rsidR="009E07B3" w:rsidRPr="00BB0888" w:rsidRDefault="00194BC3" w:rsidP="00E7269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B0888">
        <w:rPr>
          <w:rFonts w:ascii="Bookman Old Style" w:hAnsi="Bookman Old Style"/>
        </w:rPr>
        <w:t>Provide mark making and fine motor skill opportunities to support children’s hand muscles for when they are developmentally ready for writing.</w:t>
      </w:r>
    </w:p>
    <w:p w14:paraId="548FB53E" w14:textId="21214775" w:rsidR="00194BC3" w:rsidRPr="00BB0888" w:rsidRDefault="00194BC3" w:rsidP="00E7269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B0888">
        <w:rPr>
          <w:rFonts w:ascii="Bookman Old Style" w:hAnsi="Bookman Old Style"/>
        </w:rPr>
        <w:t>Give the children opportunities to develop a fundamental understanding of maths skills on which to build and develop, by counting, grouping, use of games and using shape within the environment.</w:t>
      </w:r>
    </w:p>
    <w:p w14:paraId="0EA4A79E" w14:textId="4C0F6D3E" w:rsidR="00194BC3" w:rsidRPr="00BB0888" w:rsidRDefault="00194BC3" w:rsidP="00E7269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B0888">
        <w:rPr>
          <w:rFonts w:ascii="Bookman Old Style" w:hAnsi="Bookman Old Style"/>
        </w:rPr>
        <w:t>Supporting children</w:t>
      </w:r>
      <w:r w:rsidR="00193D27" w:rsidRPr="00BB0888">
        <w:rPr>
          <w:rFonts w:ascii="Bookman Old Style" w:hAnsi="Bookman Old Style"/>
        </w:rPr>
        <w:t>’s sharing and turn taking skills with adult led games and activities.</w:t>
      </w:r>
    </w:p>
    <w:p w14:paraId="505A7F08" w14:textId="62DC170A" w:rsidR="00193D27" w:rsidRPr="00BB0888" w:rsidRDefault="00193D27" w:rsidP="00E7269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B0888">
        <w:rPr>
          <w:rFonts w:ascii="Bookman Old Style" w:hAnsi="Bookman Old Style"/>
        </w:rPr>
        <w:t>Giving children opportunities to explore and engage in activities they may not usually have the opportunity to do</w:t>
      </w:r>
      <w:bookmarkStart w:id="0" w:name="_Hlk110405760"/>
      <w:r w:rsidR="00B46E9D" w:rsidRPr="00BB0888">
        <w:rPr>
          <w:rFonts w:ascii="Bookman Old Style" w:hAnsi="Bookman Old Style"/>
        </w:rPr>
        <w:t>.</w:t>
      </w:r>
      <w:bookmarkEnd w:id="0"/>
    </w:p>
    <w:p w14:paraId="4920FFD3" w14:textId="2C33BB8F" w:rsidR="00193D27" w:rsidRPr="00BB0888" w:rsidRDefault="00193D27" w:rsidP="00E7269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B0888">
        <w:rPr>
          <w:rFonts w:ascii="Bookman Old Style" w:hAnsi="Bookman Old Style"/>
        </w:rPr>
        <w:t>Introducing children to the diverse nature of our community</w:t>
      </w:r>
      <w:r w:rsidR="005220FE" w:rsidRPr="00BB0888">
        <w:rPr>
          <w:rFonts w:ascii="Bookman Old Style" w:hAnsi="Bookman Old Style"/>
        </w:rPr>
        <w:t>,</w:t>
      </w:r>
      <w:r w:rsidRPr="00BB0888">
        <w:rPr>
          <w:rFonts w:ascii="Bookman Old Style" w:hAnsi="Bookman Old Style"/>
        </w:rPr>
        <w:t xml:space="preserve"> the world</w:t>
      </w:r>
      <w:r w:rsidR="005220FE" w:rsidRPr="00BB0888">
        <w:rPr>
          <w:rFonts w:ascii="Bookman Old Style" w:hAnsi="Bookman Old Style"/>
        </w:rPr>
        <w:t>, and the people within it;</w:t>
      </w:r>
      <w:r w:rsidRPr="00BB0888">
        <w:rPr>
          <w:rFonts w:ascii="Bookman Old Style" w:hAnsi="Bookman Old Style"/>
        </w:rPr>
        <w:t xml:space="preserve"> by sharing celebrations, cultural differences</w:t>
      </w:r>
      <w:r w:rsidR="009A7DC5" w:rsidRPr="00BB0888">
        <w:rPr>
          <w:rFonts w:ascii="Bookman Old Style" w:hAnsi="Bookman Old Style"/>
        </w:rPr>
        <w:t>, individual differences</w:t>
      </w:r>
      <w:r w:rsidR="006A20D5" w:rsidRPr="00BB0888">
        <w:rPr>
          <w:rFonts w:ascii="Bookman Old Style" w:hAnsi="Bookman Old Style"/>
        </w:rPr>
        <w:t>, show &amp; tell</w:t>
      </w:r>
      <w:r w:rsidRPr="00BB0888">
        <w:rPr>
          <w:rFonts w:ascii="Bookman Old Style" w:hAnsi="Bookman Old Style"/>
        </w:rPr>
        <w:t xml:space="preserve"> and </w:t>
      </w:r>
      <w:r w:rsidR="00230CCD" w:rsidRPr="00BB0888">
        <w:rPr>
          <w:rFonts w:ascii="Bookman Old Style" w:hAnsi="Bookman Old Style"/>
        </w:rPr>
        <w:t xml:space="preserve">occasional </w:t>
      </w:r>
      <w:r w:rsidRPr="00BB0888">
        <w:rPr>
          <w:rFonts w:ascii="Bookman Old Style" w:hAnsi="Bookman Old Style"/>
        </w:rPr>
        <w:t>adult visits.</w:t>
      </w:r>
    </w:p>
    <w:p w14:paraId="0F6E03C7" w14:textId="59390CC0" w:rsidR="00803192" w:rsidRPr="00BB0888" w:rsidRDefault="00803192" w:rsidP="00803192">
      <w:pPr>
        <w:pStyle w:val="ListParagraph"/>
        <w:numPr>
          <w:ilvl w:val="0"/>
          <w:numId w:val="1"/>
        </w:numPr>
      </w:pPr>
      <w:r w:rsidRPr="00BB0888">
        <w:rPr>
          <w:rFonts w:ascii="Bookman Old Style" w:hAnsi="Bookman Old Style"/>
        </w:rPr>
        <w:t>Give children support to understand</w:t>
      </w:r>
      <w:r w:rsidR="006A20D5" w:rsidRPr="00BB0888">
        <w:rPr>
          <w:rFonts w:ascii="Bookman Old Style" w:hAnsi="Bookman Old Style"/>
        </w:rPr>
        <w:t>, develop and strengthen</w:t>
      </w:r>
      <w:r w:rsidRPr="00BB0888">
        <w:rPr>
          <w:rFonts w:ascii="Bookman Old Style" w:hAnsi="Bookman Old Style"/>
        </w:rPr>
        <w:t xml:space="preserve"> important attachments within their unique family dynamics and to build positive relationships between adults and peers </w:t>
      </w:r>
      <w:r w:rsidR="006A20D5" w:rsidRPr="00BB0888">
        <w:rPr>
          <w:rFonts w:ascii="Bookman Old Style" w:hAnsi="Bookman Old Style"/>
        </w:rPr>
        <w:t>which</w:t>
      </w:r>
      <w:r w:rsidRPr="00BB0888">
        <w:rPr>
          <w:rFonts w:ascii="Bookman Old Style" w:hAnsi="Bookman Old Style"/>
        </w:rPr>
        <w:t xml:space="preserve"> shape their social world; through positive role modelling, role play, key worker approach, books and games.</w:t>
      </w:r>
    </w:p>
    <w:p w14:paraId="375D3925" w14:textId="4940CCF5" w:rsidR="00230CCD" w:rsidRPr="00BB0888" w:rsidRDefault="00230CCD" w:rsidP="00E7269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B0888">
        <w:rPr>
          <w:rFonts w:ascii="Bookman Old Style" w:hAnsi="Bookman Old Style"/>
        </w:rPr>
        <w:t>Encouraging children to be inquisitive, ask ‘why?’, build their resilience and find alternative methods to problem solve</w:t>
      </w:r>
      <w:r w:rsidR="00E72697" w:rsidRPr="00BB0888">
        <w:rPr>
          <w:rFonts w:ascii="Bookman Old Style" w:hAnsi="Bookman Old Style"/>
        </w:rPr>
        <w:t>.</w:t>
      </w:r>
    </w:p>
    <w:p w14:paraId="6E91B9E7" w14:textId="7D8C86BA" w:rsidR="00E72697" w:rsidRPr="00BB0888" w:rsidRDefault="00E72697" w:rsidP="00E7269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B0888">
        <w:rPr>
          <w:rFonts w:ascii="Bookman Old Style" w:hAnsi="Bookman Old Style"/>
        </w:rPr>
        <w:lastRenderedPageBreak/>
        <w:t xml:space="preserve">Develop an environment where it is okay to make mistakes and </w:t>
      </w:r>
      <w:r w:rsidR="009A7DC5" w:rsidRPr="00BB0888">
        <w:rPr>
          <w:rFonts w:ascii="Bookman Old Style" w:hAnsi="Bookman Old Style"/>
        </w:rPr>
        <w:t xml:space="preserve">explore </w:t>
      </w:r>
      <w:r w:rsidRPr="00BB0888">
        <w:rPr>
          <w:rFonts w:ascii="Bookman Old Style" w:hAnsi="Bookman Old Style"/>
        </w:rPr>
        <w:t>how we can learn from them.</w:t>
      </w:r>
      <w:r w:rsidR="00B42A37" w:rsidRPr="00BB0888">
        <w:rPr>
          <w:rFonts w:ascii="Bookman Old Style" w:hAnsi="Bookman Old Style"/>
        </w:rPr>
        <w:t xml:space="preserve"> To FAIL is only the First Attempt </w:t>
      </w:r>
      <w:r w:rsidR="00097ACF" w:rsidRPr="00BB0888">
        <w:rPr>
          <w:rFonts w:ascii="Bookman Old Style" w:hAnsi="Bookman Old Style"/>
        </w:rPr>
        <w:t>in</w:t>
      </w:r>
      <w:r w:rsidR="00B42A37" w:rsidRPr="00BB0888">
        <w:rPr>
          <w:rFonts w:ascii="Bookman Old Style" w:hAnsi="Bookman Old Style"/>
        </w:rPr>
        <w:t xml:space="preserve"> Learning.</w:t>
      </w:r>
    </w:p>
    <w:p w14:paraId="3D764AE4" w14:textId="72276022" w:rsidR="00E26D81" w:rsidRPr="00BB0888" w:rsidRDefault="005E270A" w:rsidP="00E552E3">
      <w:pPr>
        <w:pStyle w:val="ListParagraph"/>
        <w:numPr>
          <w:ilvl w:val="0"/>
          <w:numId w:val="1"/>
        </w:numPr>
      </w:pPr>
      <w:r w:rsidRPr="00BB0888">
        <w:rPr>
          <w:rFonts w:ascii="Bookman Old Style" w:hAnsi="Bookman Old Style"/>
        </w:rPr>
        <w:t xml:space="preserve">Introducing children to </w:t>
      </w:r>
      <w:r w:rsidR="00536152" w:rsidRPr="00BB0888">
        <w:rPr>
          <w:rFonts w:ascii="Bookman Old Style" w:hAnsi="Bookman Old Style"/>
        </w:rPr>
        <w:t xml:space="preserve">creative art, drama and dance. Encouraging involvement through use of craft materials, recycling/upcycling, </w:t>
      </w:r>
      <w:r w:rsidR="00E552E3" w:rsidRPr="00BB0888">
        <w:rPr>
          <w:rFonts w:ascii="Bookman Old Style" w:hAnsi="Bookman Old Style"/>
        </w:rPr>
        <w:t>adult visits, games</w:t>
      </w:r>
      <w:r w:rsidR="006A20D5" w:rsidRPr="00BB0888">
        <w:rPr>
          <w:rFonts w:ascii="Bookman Old Style" w:hAnsi="Bookman Old Style"/>
        </w:rPr>
        <w:t>, poems, music</w:t>
      </w:r>
      <w:r w:rsidR="003215F0" w:rsidRPr="00BB0888">
        <w:rPr>
          <w:rFonts w:ascii="Bookman Old Style" w:hAnsi="Bookman Old Style"/>
        </w:rPr>
        <w:t>, musical instruments</w:t>
      </w:r>
      <w:r w:rsidR="00536152" w:rsidRPr="00BB0888">
        <w:rPr>
          <w:rFonts w:ascii="Bookman Old Style" w:hAnsi="Bookman Old Style"/>
        </w:rPr>
        <w:t xml:space="preserve"> and roleplay. </w:t>
      </w:r>
    </w:p>
    <w:p w14:paraId="6B9FFDCC" w14:textId="2DDEE5C6" w:rsidR="00186E46" w:rsidRPr="00BB0888" w:rsidRDefault="00186E46" w:rsidP="00E552E3">
      <w:pPr>
        <w:pStyle w:val="ListParagraph"/>
        <w:numPr>
          <w:ilvl w:val="0"/>
          <w:numId w:val="1"/>
        </w:numPr>
      </w:pPr>
      <w:r w:rsidRPr="00BB0888">
        <w:rPr>
          <w:rFonts w:ascii="Bookman Old Style" w:hAnsi="Bookman Old Style"/>
        </w:rPr>
        <w:t xml:space="preserve">Introduce children to the counting of voices, with regards </w:t>
      </w:r>
      <w:proofErr w:type="gramStart"/>
      <w:r w:rsidRPr="00BB0888">
        <w:rPr>
          <w:rFonts w:ascii="Bookman Old Style" w:hAnsi="Bookman Old Style"/>
        </w:rPr>
        <w:t>to choice</w:t>
      </w:r>
      <w:proofErr w:type="gramEnd"/>
      <w:r w:rsidRPr="00BB0888">
        <w:rPr>
          <w:rFonts w:ascii="Bookman Old Style" w:hAnsi="Bookman Old Style"/>
        </w:rPr>
        <w:t xml:space="preserve">. How to lose gracefully, as well as to succeed. </w:t>
      </w:r>
      <w:r w:rsidR="00BB0888" w:rsidRPr="00BB0888">
        <w:rPr>
          <w:rFonts w:ascii="Bookman Old Style" w:hAnsi="Bookman Old Style"/>
        </w:rPr>
        <w:t>How to celebrate the success of others, encouraging participation and showing that to be unsuccessful at something allows us to find a better way, thus building resilience.</w:t>
      </w:r>
    </w:p>
    <w:sectPr w:rsidR="00186E46" w:rsidRPr="00BB08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020BA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B957819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14875639">
    <w:abstractNumId w:val="1"/>
  </w:num>
  <w:num w:numId="2" w16cid:durableId="212422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74"/>
    <w:rsid w:val="00097ACF"/>
    <w:rsid w:val="0010665E"/>
    <w:rsid w:val="00186E46"/>
    <w:rsid w:val="00193D27"/>
    <w:rsid w:val="00194BC3"/>
    <w:rsid w:val="00230CCD"/>
    <w:rsid w:val="00240FE0"/>
    <w:rsid w:val="002C567D"/>
    <w:rsid w:val="003215F0"/>
    <w:rsid w:val="004B2FCE"/>
    <w:rsid w:val="004E12F9"/>
    <w:rsid w:val="00506174"/>
    <w:rsid w:val="005220FE"/>
    <w:rsid w:val="00536152"/>
    <w:rsid w:val="00556103"/>
    <w:rsid w:val="005E270A"/>
    <w:rsid w:val="006A20D5"/>
    <w:rsid w:val="00743AC4"/>
    <w:rsid w:val="00803192"/>
    <w:rsid w:val="008546E0"/>
    <w:rsid w:val="00982089"/>
    <w:rsid w:val="009A7DC5"/>
    <w:rsid w:val="009E07B3"/>
    <w:rsid w:val="00B42A37"/>
    <w:rsid w:val="00B46E9D"/>
    <w:rsid w:val="00BB0888"/>
    <w:rsid w:val="00E26D81"/>
    <w:rsid w:val="00E552E3"/>
    <w:rsid w:val="00E7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82E6"/>
  <w15:chartTrackingRefBased/>
  <w15:docId w15:val="{4DE4DA41-0D45-48A2-8F85-6CC67A8C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Guy</dc:creator>
  <cp:keywords/>
  <dc:description/>
  <cp:lastModifiedBy>Angie Guy</cp:lastModifiedBy>
  <cp:revision>6</cp:revision>
  <cp:lastPrinted>2022-08-02T14:29:00Z</cp:lastPrinted>
  <dcterms:created xsi:type="dcterms:W3CDTF">2022-08-02T13:17:00Z</dcterms:created>
  <dcterms:modified xsi:type="dcterms:W3CDTF">2023-03-01T20:53:00Z</dcterms:modified>
</cp:coreProperties>
</file>